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72A" w:rsidRDefault="000C772A" w:rsidP="000C772A">
      <w:pPr>
        <w:tabs>
          <w:tab w:val="left" w:pos="9498"/>
        </w:tabs>
        <w:autoSpaceDE w:val="0"/>
        <w:autoSpaceDN w:val="0"/>
        <w:adjustRightInd w:val="0"/>
        <w:spacing w:after="0" w:line="240" w:lineRule="atLeast"/>
        <w:ind w:right="-1" w:firstLine="708"/>
        <w:jc w:val="center"/>
        <w:rPr>
          <w:rFonts w:ascii="Edwardian Script ITC" w:hAnsi="Edwardian Script ITC" w:cs="Times New Roman"/>
          <w:sz w:val="144"/>
          <w:szCs w:val="144"/>
        </w:rPr>
      </w:pPr>
      <w:r>
        <w:rPr>
          <w:rFonts w:ascii="Edwardian Script ITC" w:hAnsi="Edwardian Script ITC" w:cs="Times New Roman"/>
          <w:sz w:val="144"/>
          <w:szCs w:val="144"/>
        </w:rPr>
        <w:t>Antologia biblica</w:t>
      </w:r>
    </w:p>
    <w:p w:rsidR="00631662" w:rsidRDefault="00471EDB" w:rsidP="00471EDB">
      <w:pPr>
        <w:spacing w:after="0"/>
        <w:jc w:val="center"/>
        <w:rPr>
          <w:rFonts w:ascii="Algerian" w:hAnsi="Algerian"/>
          <w:sz w:val="40"/>
          <w:szCs w:val="40"/>
        </w:rPr>
      </w:pPr>
      <w:r w:rsidRPr="00471EDB">
        <w:rPr>
          <w:rFonts w:ascii="Algerian" w:hAnsi="Algerian"/>
          <w:sz w:val="40"/>
          <w:szCs w:val="40"/>
        </w:rPr>
        <w:t>STORIA DELLA SALVEZZA</w:t>
      </w:r>
    </w:p>
    <w:p w:rsidR="00471EDB" w:rsidRDefault="00471EDB" w:rsidP="00471EDB">
      <w:pPr>
        <w:spacing w:after="0" w:line="240" w:lineRule="atLeast"/>
        <w:jc w:val="center"/>
        <w:rPr>
          <w:rFonts w:cs="Times New Roman"/>
          <w:szCs w:val="24"/>
        </w:rPr>
      </w:pPr>
      <w:r>
        <w:rPr>
          <w:rFonts w:cs="Times New Roman"/>
          <w:szCs w:val="24"/>
        </w:rPr>
        <w:t>Introduzione alla storia di Abramo</w:t>
      </w:r>
    </w:p>
    <w:p w:rsidR="00EB5289" w:rsidRDefault="00EB5289" w:rsidP="00471EDB">
      <w:pPr>
        <w:spacing w:after="0" w:line="240" w:lineRule="atLeast"/>
        <w:jc w:val="center"/>
        <w:rPr>
          <w:rFonts w:cs="Times New Roman"/>
          <w:szCs w:val="24"/>
        </w:rPr>
      </w:pPr>
    </w:p>
    <w:p w:rsidR="00EB5289" w:rsidRDefault="00EB5289" w:rsidP="00471EDB">
      <w:pPr>
        <w:spacing w:after="0" w:line="240" w:lineRule="atLeast"/>
        <w:jc w:val="center"/>
        <w:rPr>
          <w:rFonts w:cs="Times New Roman"/>
          <w:szCs w:val="24"/>
        </w:rPr>
      </w:pPr>
    </w:p>
    <w:p w:rsidR="00471EDB" w:rsidRDefault="00471EDB" w:rsidP="00471EDB">
      <w:pPr>
        <w:spacing w:after="0" w:line="240" w:lineRule="atLeast"/>
        <w:jc w:val="center"/>
        <w:rPr>
          <w:rFonts w:cs="Times New Roman"/>
          <w:b/>
          <w:szCs w:val="24"/>
        </w:rPr>
      </w:pPr>
      <w:r>
        <w:rPr>
          <w:rFonts w:cs="Times New Roman"/>
          <w:b/>
          <w:szCs w:val="24"/>
        </w:rPr>
        <w:t>ABRAMO E IL CULTO DEL DIO UNICO</w:t>
      </w:r>
    </w:p>
    <w:p w:rsidR="00471EDB" w:rsidRDefault="00471EDB" w:rsidP="00471EDB">
      <w:pPr>
        <w:spacing w:after="0" w:line="240" w:lineRule="atLeast"/>
        <w:jc w:val="center"/>
        <w:rPr>
          <w:rFonts w:cs="Times New Roman"/>
          <w:b/>
          <w:szCs w:val="24"/>
        </w:rPr>
      </w:pPr>
    </w:p>
    <w:p w:rsidR="00471EDB" w:rsidRPr="00EB5289" w:rsidRDefault="00471EDB" w:rsidP="00471EDB">
      <w:pPr>
        <w:spacing w:after="0" w:line="240" w:lineRule="atLeast"/>
        <w:jc w:val="both"/>
        <w:rPr>
          <w:rFonts w:cs="Times New Roman"/>
          <w:b/>
          <w:sz w:val="22"/>
        </w:rPr>
      </w:pPr>
      <w:r w:rsidRPr="00EB5289">
        <w:rPr>
          <w:rFonts w:cs="Times New Roman"/>
          <w:b/>
          <w:sz w:val="22"/>
        </w:rPr>
        <w:t>Abramo e i suoi tempi</w:t>
      </w:r>
    </w:p>
    <w:p w:rsidR="00471EDB" w:rsidRPr="00EB5289" w:rsidRDefault="000C772A" w:rsidP="00471EDB">
      <w:pPr>
        <w:spacing w:after="0" w:line="240" w:lineRule="atLeast"/>
        <w:jc w:val="both"/>
        <w:rPr>
          <w:rFonts w:cs="Times New Roman"/>
          <w:sz w:val="22"/>
        </w:rPr>
      </w:pPr>
      <w:r w:rsidRPr="000C772A">
        <w:rPr>
          <w:rFonts w:cs="Times New Roman"/>
          <w:b/>
          <w:sz w:val="22"/>
        </w:rPr>
        <w:drawing>
          <wp:anchor distT="0" distB="0" distL="114300" distR="114300" simplePos="0" relativeHeight="251658240" behindDoc="0" locked="0" layoutInCell="1" allowOverlap="1">
            <wp:simplePos x="0" y="0"/>
            <wp:positionH relativeFrom="column">
              <wp:posOffset>16510</wp:posOffset>
            </wp:positionH>
            <wp:positionV relativeFrom="paragraph">
              <wp:posOffset>73660</wp:posOffset>
            </wp:positionV>
            <wp:extent cx="1847850" cy="2178050"/>
            <wp:effectExtent l="19050" t="0" r="0" b="0"/>
            <wp:wrapSquare wrapText="bothSides"/>
            <wp:docPr id="2" name="Immagine 1" descr="http://www.spielemitderbibel.net/malvorlagen/altes_testament/abraham_sarah/abraham_sarah_malvorlagen/abraham_und_sarah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pielemitderbibel.net/malvorlagen/altes_testament/abraham_sarah/abraham_sarah_malvorlagen/abraham_und_sarah_13.gif"/>
                    <pic:cNvPicPr>
                      <a:picLocks noChangeAspect="1" noChangeArrowheads="1"/>
                    </pic:cNvPicPr>
                  </pic:nvPicPr>
                  <pic:blipFill>
                    <a:blip r:embed="rId4" cstate="print"/>
                    <a:srcRect/>
                    <a:stretch>
                      <a:fillRect/>
                    </a:stretch>
                  </pic:blipFill>
                  <pic:spPr bwMode="auto">
                    <a:xfrm>
                      <a:off x="0" y="0"/>
                      <a:ext cx="1847850" cy="2178050"/>
                    </a:xfrm>
                    <a:prstGeom prst="rect">
                      <a:avLst/>
                    </a:prstGeom>
                    <a:noFill/>
                    <a:ln w="9525">
                      <a:noFill/>
                      <a:miter lim="800000"/>
                      <a:headEnd/>
                      <a:tailEnd/>
                    </a:ln>
                  </pic:spPr>
                </pic:pic>
              </a:graphicData>
            </a:graphic>
          </wp:anchor>
        </w:drawing>
      </w:r>
      <w:r w:rsidR="00471EDB" w:rsidRPr="00EB5289">
        <w:rPr>
          <w:rFonts w:cs="Times New Roman"/>
          <w:b/>
          <w:sz w:val="22"/>
        </w:rPr>
        <w:tab/>
      </w:r>
      <w:r w:rsidR="00C07924" w:rsidRPr="00EB5289">
        <w:rPr>
          <w:rFonts w:cs="Times New Roman"/>
          <w:sz w:val="22"/>
        </w:rPr>
        <w:t>Abramo ci appare nel racconto biblico come un grande capo di un gruppo di beduini seminomadi. Egli e la sua gente condividevano i costumi di ogni popolo nomade della sua epoca.</w:t>
      </w:r>
    </w:p>
    <w:p w:rsidR="00C07924" w:rsidRPr="00EB5289" w:rsidRDefault="00C07924" w:rsidP="00471EDB">
      <w:pPr>
        <w:spacing w:after="0" w:line="240" w:lineRule="atLeast"/>
        <w:jc w:val="both"/>
        <w:rPr>
          <w:rFonts w:cs="Times New Roman"/>
          <w:sz w:val="22"/>
        </w:rPr>
      </w:pPr>
      <w:r w:rsidRPr="00EB5289">
        <w:rPr>
          <w:rFonts w:cs="Times New Roman"/>
          <w:sz w:val="22"/>
        </w:rPr>
        <w:tab/>
        <w:t>Li vediamo spostarsi, secondo lo stato dei pascoli, accampandosi ai bordi delle terre coltivate; li vediamo venire a contatto con le popolazioni sedentarie, stringendo con esse patti di buon vicinato; li vediamo lottare per quello che per un pastore nomade è il bene più ambito: il possesso dei pozzi; li vediamo partire in guerra, e tornare vittoriosi, ricevendo l’omaggio rispettoso e intimorito dei piccoli sovrani locali. Li vediamo ricevere gli ospiti secondo tutte le usanze dell’ospitalità beduina; li vediamo acquistare un primo possesso stabile: un pezzo di terra dove seppellire i loro cari.</w:t>
      </w:r>
    </w:p>
    <w:p w:rsidR="00C07924" w:rsidRPr="00EB5289" w:rsidRDefault="00C07924" w:rsidP="00471EDB">
      <w:pPr>
        <w:spacing w:after="0" w:line="240" w:lineRule="atLeast"/>
        <w:jc w:val="both"/>
        <w:rPr>
          <w:rFonts w:cs="Times New Roman"/>
          <w:sz w:val="22"/>
        </w:rPr>
      </w:pPr>
      <w:r w:rsidRPr="00EB5289">
        <w:rPr>
          <w:rFonts w:cs="Times New Roman"/>
          <w:sz w:val="22"/>
        </w:rPr>
        <w:tab/>
        <w:t>Tutti fatti e costumi che ritroviamo presso qualunque altro popolo nomade.</w:t>
      </w:r>
    </w:p>
    <w:p w:rsidR="00C07924" w:rsidRDefault="00C07924" w:rsidP="00471EDB">
      <w:pPr>
        <w:spacing w:after="0" w:line="240" w:lineRule="atLeast"/>
        <w:jc w:val="both"/>
        <w:rPr>
          <w:rFonts w:cs="Times New Roman"/>
          <w:sz w:val="22"/>
        </w:rPr>
      </w:pPr>
      <w:r w:rsidRPr="00EB5289">
        <w:rPr>
          <w:rFonts w:cs="Times New Roman"/>
          <w:sz w:val="22"/>
        </w:rPr>
        <w:tab/>
        <w:t>C’è però una cosa che distingue Abramo e la sua gente da ogni altra popolazione nomade di quell’epoca: dovunque Abramo si fermi nelle sue peregrinazioni, innalza un altare al Dio unico</w:t>
      </w:r>
      <w:r w:rsidR="007157D6" w:rsidRPr="00EB5289">
        <w:rPr>
          <w:rFonts w:cs="Times New Roman"/>
          <w:sz w:val="22"/>
        </w:rPr>
        <w:t>; perché a lui e alla sua gente Iddio aveva fatto dono della conoscenza che il Signore solo è Dio e che non c’è Dio all’infuori di Lui.</w:t>
      </w:r>
    </w:p>
    <w:p w:rsidR="000C772A" w:rsidRPr="00EB5289" w:rsidRDefault="000C772A" w:rsidP="00471EDB">
      <w:pPr>
        <w:spacing w:after="0" w:line="240" w:lineRule="atLeast"/>
        <w:jc w:val="both"/>
        <w:rPr>
          <w:rFonts w:cs="Times New Roman"/>
          <w:sz w:val="22"/>
        </w:rPr>
      </w:pPr>
    </w:p>
    <w:p w:rsidR="007157D6" w:rsidRDefault="007157D6" w:rsidP="007157D6">
      <w:pPr>
        <w:spacing w:after="0" w:line="240" w:lineRule="atLeast"/>
        <w:jc w:val="center"/>
        <w:rPr>
          <w:rFonts w:cs="Times New Roman"/>
          <w:b/>
          <w:sz w:val="22"/>
        </w:rPr>
      </w:pPr>
      <w:r w:rsidRPr="00EB5289">
        <w:rPr>
          <w:rFonts w:cs="Times New Roman"/>
          <w:b/>
          <w:sz w:val="22"/>
        </w:rPr>
        <w:t>ABRAMO E IL MONOTEISMO</w:t>
      </w:r>
    </w:p>
    <w:p w:rsidR="000C772A" w:rsidRPr="00EB5289" w:rsidRDefault="000C772A" w:rsidP="007157D6">
      <w:pPr>
        <w:spacing w:after="0" w:line="240" w:lineRule="atLeast"/>
        <w:jc w:val="center"/>
        <w:rPr>
          <w:rFonts w:cs="Times New Roman"/>
          <w:b/>
          <w:sz w:val="22"/>
        </w:rPr>
      </w:pPr>
    </w:p>
    <w:p w:rsidR="007157D6" w:rsidRPr="00EB5289" w:rsidRDefault="007157D6" w:rsidP="007157D6">
      <w:pPr>
        <w:spacing w:after="0" w:line="240" w:lineRule="atLeast"/>
        <w:jc w:val="both"/>
        <w:rPr>
          <w:rFonts w:cs="Times New Roman"/>
          <w:sz w:val="22"/>
        </w:rPr>
      </w:pPr>
      <w:r w:rsidRPr="00EB5289">
        <w:rPr>
          <w:rFonts w:cs="Times New Roman"/>
          <w:sz w:val="22"/>
        </w:rPr>
        <w:tab/>
        <w:t>Nella persona di Abramo Dio si sceglie un popolo al quale fa un dono prezioso: la conoscenza che esiste un Dio solo.</w:t>
      </w:r>
    </w:p>
    <w:p w:rsidR="007157D6" w:rsidRPr="00EB5289" w:rsidRDefault="007157D6" w:rsidP="007157D6">
      <w:pPr>
        <w:spacing w:after="0" w:line="240" w:lineRule="atLeast"/>
        <w:jc w:val="both"/>
        <w:rPr>
          <w:rFonts w:cs="Times New Roman"/>
          <w:sz w:val="22"/>
        </w:rPr>
      </w:pPr>
      <w:r w:rsidRPr="00EB5289">
        <w:rPr>
          <w:rFonts w:cs="Times New Roman"/>
          <w:sz w:val="22"/>
        </w:rPr>
        <w:tab/>
        <w:t>Mentre tutti i popoli del mondo adorano tanti dei, c’è solo un piccolo gruppo di beduini seminomadi, che sa che è il Dio unico colui che con potenza grande ha creato il cielo e la terra e tutto quanto essi contengono.</w:t>
      </w:r>
    </w:p>
    <w:p w:rsidR="007157D6" w:rsidRPr="00EB5289" w:rsidRDefault="007157D6" w:rsidP="007157D6">
      <w:pPr>
        <w:spacing w:after="0" w:line="240" w:lineRule="atLeast"/>
        <w:jc w:val="both"/>
        <w:rPr>
          <w:rFonts w:cs="Times New Roman"/>
          <w:sz w:val="22"/>
        </w:rPr>
      </w:pPr>
      <w:r w:rsidRPr="00EB5289">
        <w:rPr>
          <w:rFonts w:cs="Times New Roman"/>
          <w:sz w:val="22"/>
        </w:rPr>
        <w:tab/>
        <w:t xml:space="preserve">La verità è come la luce: la luce della verità è accesa presso il popolo ebreo, fiammella vivissima in tutto il mondo, immerso nelle tenebre. Il popolo ebreo trasmetterà il dono di questa luce al rinnovato popolo eletto: </w:t>
      </w:r>
      <w:r w:rsidRPr="00EB5289">
        <w:rPr>
          <w:rFonts w:cs="Times New Roman"/>
          <w:b/>
          <w:sz w:val="22"/>
        </w:rPr>
        <w:t>la Chiesa</w:t>
      </w:r>
      <w:r w:rsidRPr="00EB5289">
        <w:rPr>
          <w:rFonts w:cs="Times New Roman"/>
          <w:sz w:val="22"/>
        </w:rPr>
        <w:t>; ad essa Gesù farà il dono di una luce ancora più splendente, rivelando che Dio è uno in tre persone: il Padre che ci crea, il Figlio che ci redime, lo Spirito Santo che ci santifica. Alla fine dei tempi, quando Gesù tornerà trionfante nel mondo, questa luce illuminerà il mondo intero e l’umanità intera.</w:t>
      </w:r>
    </w:p>
    <w:p w:rsidR="007157D6" w:rsidRPr="00EB5289" w:rsidRDefault="007157D6" w:rsidP="007157D6">
      <w:pPr>
        <w:spacing w:after="0" w:line="240" w:lineRule="atLeast"/>
        <w:jc w:val="both"/>
        <w:rPr>
          <w:rFonts w:cs="Times New Roman"/>
          <w:sz w:val="22"/>
        </w:rPr>
      </w:pPr>
    </w:p>
    <w:p w:rsidR="007157D6" w:rsidRDefault="007157D6" w:rsidP="007157D6">
      <w:pPr>
        <w:spacing w:after="0" w:line="240" w:lineRule="atLeast"/>
        <w:jc w:val="center"/>
        <w:rPr>
          <w:rFonts w:cs="Times New Roman"/>
          <w:b/>
          <w:sz w:val="22"/>
        </w:rPr>
      </w:pPr>
      <w:r w:rsidRPr="00EB5289">
        <w:rPr>
          <w:rFonts w:cs="Times New Roman"/>
          <w:b/>
          <w:sz w:val="22"/>
        </w:rPr>
        <w:t>ABRAMO E IL PATTO CON DIO</w:t>
      </w:r>
    </w:p>
    <w:p w:rsidR="000C772A" w:rsidRPr="00EB5289" w:rsidRDefault="000C772A" w:rsidP="007157D6">
      <w:pPr>
        <w:spacing w:after="0" w:line="240" w:lineRule="atLeast"/>
        <w:jc w:val="center"/>
        <w:rPr>
          <w:rFonts w:cs="Times New Roman"/>
          <w:b/>
          <w:sz w:val="22"/>
        </w:rPr>
      </w:pPr>
    </w:p>
    <w:p w:rsidR="007157D6" w:rsidRPr="00EB5289" w:rsidRDefault="007157D6" w:rsidP="007157D6">
      <w:pPr>
        <w:spacing w:after="0" w:line="240" w:lineRule="atLeast"/>
        <w:jc w:val="both"/>
        <w:rPr>
          <w:rFonts w:cs="Times New Roman"/>
          <w:sz w:val="22"/>
        </w:rPr>
      </w:pPr>
      <w:r w:rsidRPr="00EB5289">
        <w:rPr>
          <w:rFonts w:cs="Times New Roman"/>
          <w:sz w:val="22"/>
        </w:rPr>
        <w:tab/>
        <w:t>Più volte nella bibbia vediamo stringer</w:t>
      </w:r>
      <w:r w:rsidR="00EB5289">
        <w:rPr>
          <w:rFonts w:cs="Times New Roman"/>
          <w:sz w:val="22"/>
        </w:rPr>
        <w:t>e</w:t>
      </w:r>
      <w:r w:rsidRPr="00EB5289">
        <w:rPr>
          <w:rFonts w:cs="Times New Roman"/>
          <w:sz w:val="22"/>
        </w:rPr>
        <w:t xml:space="preserve"> </w:t>
      </w:r>
      <w:r w:rsidR="00EB5289">
        <w:rPr>
          <w:rFonts w:cs="Times New Roman"/>
          <w:sz w:val="22"/>
        </w:rPr>
        <w:t>un</w:t>
      </w:r>
      <w:r w:rsidRPr="00EB5289">
        <w:rPr>
          <w:rFonts w:cs="Times New Roman"/>
          <w:sz w:val="22"/>
        </w:rPr>
        <w:t xml:space="preserve"> “P</w:t>
      </w:r>
      <w:r w:rsidR="00EB5289">
        <w:rPr>
          <w:rFonts w:cs="Times New Roman"/>
          <w:sz w:val="22"/>
        </w:rPr>
        <w:t>atto</w:t>
      </w:r>
      <w:r w:rsidRPr="00EB5289">
        <w:rPr>
          <w:rFonts w:cs="Times New Roman"/>
          <w:sz w:val="22"/>
        </w:rPr>
        <w:t xml:space="preserve">” </w:t>
      </w:r>
      <w:r w:rsidR="00EB5289">
        <w:rPr>
          <w:rFonts w:cs="Times New Roman"/>
          <w:sz w:val="22"/>
        </w:rPr>
        <w:t>con gli uomini</w:t>
      </w:r>
      <w:r w:rsidRPr="00EB5289">
        <w:rPr>
          <w:rFonts w:cs="Times New Roman"/>
          <w:sz w:val="22"/>
        </w:rPr>
        <w:t>. Quando si parla di patto</w:t>
      </w:r>
      <w:r w:rsidR="00313841" w:rsidRPr="00EB5289">
        <w:rPr>
          <w:rFonts w:cs="Times New Roman"/>
          <w:sz w:val="22"/>
        </w:rPr>
        <w:t>, pensiamo che i due contraenti di esso siano più o meno pari. Così non è naturalmente, quando i due contraenti sono da una parte Dio e dall’altra gli uomini. In questo caso “Patto” significa che Dio fa un dono, concede per sua bontà un dono agli uomini. Essi da parte loro assumono determinati impegni. Tale loro impegno viene ad essere la risposta degli uomini alla spontanea manifestazione dell’amore di Dio. Ad Abramo Dio promette il possesso della terra nella quale, dopo 17 secoli circa, nascerà Gesù.</w:t>
      </w:r>
    </w:p>
    <w:p w:rsidR="00313841" w:rsidRPr="00EB5289" w:rsidRDefault="00313841" w:rsidP="007157D6">
      <w:pPr>
        <w:spacing w:after="0" w:line="240" w:lineRule="atLeast"/>
        <w:jc w:val="both"/>
        <w:rPr>
          <w:rFonts w:cs="Times New Roman"/>
          <w:sz w:val="22"/>
        </w:rPr>
      </w:pPr>
      <w:r w:rsidRPr="00EB5289">
        <w:rPr>
          <w:rFonts w:cs="Times New Roman"/>
          <w:sz w:val="22"/>
        </w:rPr>
        <w:tab/>
        <w:t>Inoltre il Signore gli dice che diventerà padre. Da parte sua Abramo risponde al dono di Dio, credendo a quanto Egli promette; eppure Dio gli promette una cosa che sembra impossibile: Abramo e sua moglie sono già vecchi e non hanno figlioli.</w:t>
      </w:r>
    </w:p>
    <w:p w:rsidR="00313841" w:rsidRPr="00EB5289" w:rsidRDefault="00313841" w:rsidP="007157D6">
      <w:pPr>
        <w:spacing w:after="0" w:line="240" w:lineRule="atLeast"/>
        <w:jc w:val="both"/>
        <w:rPr>
          <w:rFonts w:cs="Times New Roman"/>
          <w:sz w:val="22"/>
        </w:rPr>
      </w:pPr>
      <w:r w:rsidRPr="00EB5289">
        <w:rPr>
          <w:rFonts w:cs="Times New Roman"/>
          <w:sz w:val="22"/>
        </w:rPr>
        <w:tab/>
        <w:t>Quindi il secondo elemento del patto è la fede di Abramo in Dio.</w:t>
      </w:r>
    </w:p>
    <w:sectPr w:rsidR="00313841" w:rsidRPr="00EB5289" w:rsidSect="000C772A">
      <w:pgSz w:w="11906" w:h="16838"/>
      <w:pgMar w:top="568"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471EDB"/>
    <w:rsid w:val="000C772A"/>
    <w:rsid w:val="00313841"/>
    <w:rsid w:val="00471EDB"/>
    <w:rsid w:val="00631662"/>
    <w:rsid w:val="007157D6"/>
    <w:rsid w:val="007A058A"/>
    <w:rsid w:val="00C07924"/>
    <w:rsid w:val="00EB5289"/>
    <w:rsid w:val="00EC622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B52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52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470</Words>
  <Characters>2679</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2015-09-28T15:58:00Z</dcterms:created>
  <dcterms:modified xsi:type="dcterms:W3CDTF">2015-09-28T15:58:00Z</dcterms:modified>
</cp:coreProperties>
</file>